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5E6C3" w14:textId="7AD549BB" w:rsidR="00D64522" w:rsidRPr="00D64522" w:rsidRDefault="00D64522" w:rsidP="00D64522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bookmarkStart w:id="0" w:name="_Hlk524960236"/>
      <w:bookmarkStart w:id="1" w:name="_GoBack"/>
      <w:bookmarkEnd w:id="1"/>
      <w:r w:rsidRPr="00D64522">
        <w:rPr>
          <w:rFonts w:ascii="Arial" w:hAnsi="Arial" w:cs="Arial"/>
          <w:b/>
          <w:bCs/>
          <w:sz w:val="22"/>
          <w:lang w:val="en-US"/>
        </w:rPr>
        <w:t xml:space="preserve">3GPP TSG-RAN WG1 Meeting </w:t>
      </w:r>
      <w:r w:rsidR="00C81818">
        <w:rPr>
          <w:rFonts w:ascii="Arial" w:hAnsi="Arial" w:cs="Arial"/>
          <w:b/>
          <w:bCs/>
          <w:sz w:val="22"/>
          <w:lang w:val="en-US"/>
        </w:rPr>
        <w:t>#</w:t>
      </w:r>
      <w:r w:rsidR="00784FA1">
        <w:rPr>
          <w:rFonts w:ascii="Arial" w:hAnsi="Arial" w:cs="Arial"/>
          <w:b/>
          <w:bCs/>
          <w:sz w:val="22"/>
          <w:lang w:val="en-US"/>
        </w:rPr>
        <w:t>98</w:t>
      </w:r>
      <w:r w:rsidR="00C81818">
        <w:rPr>
          <w:rFonts w:ascii="Arial" w:hAnsi="Arial" w:cs="Arial"/>
          <w:b/>
          <w:bCs/>
          <w:sz w:val="22"/>
          <w:lang w:val="en-US"/>
        </w:rPr>
        <w:tab/>
      </w:r>
      <w:r w:rsidRPr="00D64522"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 w:rsidR="002D73F5">
        <w:rPr>
          <w:rFonts w:ascii="Arial" w:hAnsi="Arial" w:cs="Arial"/>
          <w:b/>
          <w:bCs/>
          <w:sz w:val="22"/>
          <w:lang w:val="en-US"/>
        </w:rPr>
        <w:t xml:space="preserve"> </w:t>
      </w:r>
      <w:r w:rsidR="002D73F5" w:rsidRPr="00E05512">
        <w:rPr>
          <w:rFonts w:ascii="Arial" w:hAnsi="Arial" w:cs="Arial"/>
          <w:b/>
          <w:bCs/>
          <w:sz w:val="22"/>
          <w:lang w:val="en-US"/>
        </w:rPr>
        <w:t>R1-19</w:t>
      </w:r>
      <w:r w:rsidR="00131B69">
        <w:rPr>
          <w:rFonts w:ascii="Arial" w:hAnsi="Arial" w:cs="Arial"/>
          <w:b/>
          <w:bCs/>
          <w:sz w:val="22"/>
          <w:lang w:val="en-US"/>
        </w:rPr>
        <w:t>09840</w:t>
      </w:r>
    </w:p>
    <w:p w14:paraId="1CA29CB6" w14:textId="69F40587" w:rsidR="00D64522" w:rsidRPr="00D64522" w:rsidRDefault="00784FA1" w:rsidP="00D64522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lang w:val="en-US"/>
        </w:rPr>
        <w:t>Prague, Czech Repu</w:t>
      </w:r>
      <w:r w:rsidR="00810124">
        <w:rPr>
          <w:rFonts w:ascii="Arial" w:hAnsi="Arial" w:cs="Arial"/>
          <w:b/>
          <w:bCs/>
          <w:sz w:val="22"/>
          <w:lang w:val="en-US"/>
        </w:rPr>
        <w:t>b</w:t>
      </w:r>
      <w:r>
        <w:rPr>
          <w:rFonts w:ascii="Arial" w:hAnsi="Arial" w:cs="Arial"/>
          <w:b/>
          <w:bCs/>
          <w:sz w:val="22"/>
          <w:lang w:val="en-US"/>
        </w:rPr>
        <w:t>lic</w:t>
      </w:r>
      <w:r w:rsidR="00D64522" w:rsidRPr="00D64522">
        <w:rPr>
          <w:rFonts w:ascii="Arial" w:hAnsi="Arial" w:cs="Arial"/>
          <w:b/>
          <w:bCs/>
          <w:sz w:val="22"/>
          <w:lang w:val="en-US"/>
        </w:rPr>
        <w:t xml:space="preserve">, </w:t>
      </w:r>
      <w:r>
        <w:rPr>
          <w:rFonts w:ascii="Arial" w:hAnsi="Arial" w:cs="Arial"/>
          <w:b/>
          <w:bCs/>
          <w:sz w:val="22"/>
          <w:lang w:val="en-US"/>
        </w:rPr>
        <w:t>26</w:t>
      </w:r>
      <w:r w:rsidRPr="00784FA1">
        <w:rPr>
          <w:rFonts w:ascii="Arial" w:hAnsi="Arial" w:cs="Arial"/>
          <w:b/>
          <w:bCs/>
          <w:sz w:val="22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2"/>
          <w:lang w:val="en-US"/>
        </w:rPr>
        <w:t xml:space="preserve"> – 30</w:t>
      </w:r>
      <w:r w:rsidRPr="00784FA1">
        <w:rPr>
          <w:rFonts w:ascii="Arial" w:hAnsi="Arial" w:cs="Arial"/>
          <w:b/>
          <w:bCs/>
          <w:sz w:val="22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2"/>
          <w:lang w:val="en-US"/>
        </w:rPr>
        <w:t xml:space="preserve"> August</w:t>
      </w:r>
      <w:r w:rsidR="00D64522" w:rsidRPr="00D64522">
        <w:rPr>
          <w:rFonts w:ascii="Arial" w:hAnsi="Arial" w:cs="Arial"/>
          <w:b/>
          <w:bCs/>
          <w:sz w:val="22"/>
          <w:lang w:val="en-US"/>
        </w:rPr>
        <w:t>, 2019</w:t>
      </w:r>
    </w:p>
    <w:bookmarkEnd w:id="0"/>
    <w:p w14:paraId="2562ABBD" w14:textId="2802FBAF" w:rsidR="00D64522" w:rsidRDefault="00D645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55633F49" w14:textId="77777777" w:rsidR="00463675" w:rsidRDefault="00463675">
      <w:pPr>
        <w:rPr>
          <w:rFonts w:ascii="Arial" w:hAnsi="Arial" w:cs="Arial"/>
        </w:rPr>
      </w:pPr>
    </w:p>
    <w:p w14:paraId="5B7FB440" w14:textId="5632B59E" w:rsidR="00463675" w:rsidRPr="00D64522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2" w:name="_Hlk1804846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05512">
        <w:rPr>
          <w:rFonts w:ascii="Arial" w:hAnsi="Arial" w:cs="Arial"/>
        </w:rPr>
        <w:t>[DRAFT]</w:t>
      </w:r>
      <w:r w:rsidR="00A44417" w:rsidRPr="00D64522">
        <w:rPr>
          <w:rFonts w:ascii="Arial" w:hAnsi="Arial" w:cs="Arial"/>
          <w:bCs/>
        </w:rPr>
        <w:t xml:space="preserve"> </w:t>
      </w:r>
      <w:r w:rsidR="006E7F89" w:rsidRPr="006E7F89">
        <w:rPr>
          <w:rFonts w:ascii="Arial" w:hAnsi="Arial" w:cs="Arial"/>
          <w:bCs/>
        </w:rPr>
        <w:t xml:space="preserve">LS </w:t>
      </w:r>
      <w:r w:rsidR="00784FA1">
        <w:rPr>
          <w:rFonts w:ascii="Arial" w:hAnsi="Arial" w:cs="Arial"/>
          <w:bCs/>
        </w:rPr>
        <w:t xml:space="preserve">on </w:t>
      </w:r>
      <w:r w:rsidR="00CD77E6">
        <w:rPr>
          <w:rFonts w:ascii="Arial" w:hAnsi="Arial" w:cs="Arial"/>
          <w:bCs/>
        </w:rPr>
        <w:t xml:space="preserve">Multiple </w:t>
      </w:r>
      <w:r w:rsidR="00784FA1">
        <w:rPr>
          <w:rFonts w:ascii="Arial" w:hAnsi="Arial" w:cs="Arial"/>
          <w:bCs/>
        </w:rPr>
        <w:t>Frequency Domain Monitoring Locations within a Search Space</w:t>
      </w:r>
    </w:p>
    <w:p w14:paraId="4D32E832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81818">
        <w:rPr>
          <w:rFonts w:ascii="Arial" w:hAnsi="Arial" w:cs="Arial"/>
          <w:bCs/>
        </w:rPr>
        <w:t>Rel-16</w:t>
      </w:r>
    </w:p>
    <w:p w14:paraId="3502A40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C81818">
        <w:rPr>
          <w:rFonts w:ascii="Arial" w:hAnsi="Arial" w:cs="Arial"/>
          <w:color w:val="000000"/>
          <w:shd w:val="clear" w:color="auto" w:fill="FFFFFF"/>
        </w:rPr>
        <w:t>NR_unlic</w:t>
      </w:r>
      <w:proofErr w:type="spellEnd"/>
      <w:r w:rsidR="00C81818">
        <w:rPr>
          <w:rFonts w:ascii="Arial" w:hAnsi="Arial" w:cs="Arial"/>
          <w:color w:val="000000"/>
          <w:shd w:val="clear" w:color="auto" w:fill="FFFFFF"/>
        </w:rPr>
        <w:t>-Core</w:t>
      </w:r>
    </w:p>
    <w:p w14:paraId="415C510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9E40C2" w14:textId="77777777" w:rsidR="00463675" w:rsidRPr="0090639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D64522">
        <w:rPr>
          <w:rFonts w:ascii="Arial" w:hAnsi="Arial" w:cs="Arial"/>
          <w:bCs/>
          <w:color w:val="FF0000"/>
        </w:rPr>
        <w:tab/>
      </w:r>
      <w:r w:rsidR="00906395" w:rsidRPr="00906395">
        <w:rPr>
          <w:rFonts w:ascii="Arial" w:hAnsi="Arial" w:cs="Arial"/>
          <w:bCs/>
        </w:rPr>
        <w:t>Ericsson [</w:t>
      </w:r>
      <w:r w:rsidR="004273F7" w:rsidRPr="00906395">
        <w:rPr>
          <w:rFonts w:ascii="Arial" w:hAnsi="Arial" w:cs="Arial"/>
          <w:bCs/>
        </w:rPr>
        <w:t>RAN WG1</w:t>
      </w:r>
      <w:r w:rsidR="00906395" w:rsidRPr="00906395">
        <w:rPr>
          <w:rFonts w:ascii="Arial" w:hAnsi="Arial" w:cs="Arial"/>
          <w:bCs/>
        </w:rPr>
        <w:t>]</w:t>
      </w:r>
    </w:p>
    <w:p w14:paraId="0B270E93" w14:textId="7C34B762" w:rsidR="00463675" w:rsidRPr="0090639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06395">
        <w:rPr>
          <w:rFonts w:ascii="Arial" w:hAnsi="Arial" w:cs="Arial"/>
          <w:b/>
        </w:rPr>
        <w:t>To:</w:t>
      </w:r>
      <w:r w:rsidRPr="00906395">
        <w:rPr>
          <w:rFonts w:ascii="Arial" w:hAnsi="Arial" w:cs="Arial"/>
          <w:bCs/>
        </w:rPr>
        <w:tab/>
      </w:r>
      <w:r w:rsidR="00C81818" w:rsidRPr="00D7037D">
        <w:rPr>
          <w:rFonts w:ascii="Arial" w:hAnsi="Arial" w:cs="Arial"/>
          <w:bCs/>
        </w:rPr>
        <w:t>RAN WG</w:t>
      </w:r>
      <w:r w:rsidR="00784FA1">
        <w:rPr>
          <w:rFonts w:ascii="Arial" w:hAnsi="Arial" w:cs="Arial"/>
          <w:bCs/>
        </w:rPr>
        <w:t>2</w:t>
      </w:r>
    </w:p>
    <w:p w14:paraId="7466C470" w14:textId="7E8FF128" w:rsidR="00463675" w:rsidRPr="0090639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06395">
        <w:rPr>
          <w:rFonts w:ascii="Arial" w:hAnsi="Arial" w:cs="Arial"/>
          <w:b/>
        </w:rPr>
        <w:t>Cc:</w:t>
      </w:r>
      <w:r w:rsidRPr="00906395">
        <w:rPr>
          <w:rFonts w:ascii="Arial" w:hAnsi="Arial" w:cs="Arial"/>
          <w:bCs/>
        </w:rPr>
        <w:tab/>
      </w:r>
    </w:p>
    <w:p w14:paraId="258AEEE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DFB00A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1561657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81818">
        <w:rPr>
          <w:rFonts w:cs="Arial"/>
          <w:b w:val="0"/>
          <w:bCs/>
        </w:rPr>
        <w:t>Stephen Grant</w:t>
      </w:r>
    </w:p>
    <w:p w14:paraId="5EA3B622" w14:textId="00961E65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84FA1">
        <w:rPr>
          <w:rFonts w:cs="Arial"/>
          <w:b w:val="0"/>
          <w:bCs/>
        </w:rPr>
        <w:t>stephen.grant@ericsson.com</w:t>
      </w:r>
    </w:p>
    <w:bookmarkEnd w:id="2"/>
    <w:p w14:paraId="498F2ED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04B00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E269D7" w14:textId="77777777" w:rsidR="00463675" w:rsidRDefault="00463675">
      <w:pPr>
        <w:rPr>
          <w:rFonts w:ascii="Arial" w:hAnsi="Arial" w:cs="Arial"/>
        </w:rPr>
      </w:pPr>
    </w:p>
    <w:p w14:paraId="5C0340C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AECEA67" w14:textId="233F1BED" w:rsidR="00F03377" w:rsidRDefault="004649FF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operation in unlicensed bands, RAN1 has discussed </w:t>
      </w:r>
      <w:r w:rsidR="00F03377">
        <w:rPr>
          <w:rFonts w:ascii="Arial" w:hAnsi="Arial" w:cs="Arial"/>
        </w:rPr>
        <w:t xml:space="preserve">CORESET </w:t>
      </w:r>
      <w:r w:rsidR="00C0257D">
        <w:rPr>
          <w:rFonts w:ascii="Arial" w:hAnsi="Arial" w:cs="Arial"/>
        </w:rPr>
        <w:t xml:space="preserve">and search space </w:t>
      </w:r>
      <w:r>
        <w:rPr>
          <w:rFonts w:ascii="Arial" w:hAnsi="Arial" w:cs="Arial"/>
        </w:rPr>
        <w:t xml:space="preserve">configuration </w:t>
      </w:r>
      <w:r w:rsidR="00F03377">
        <w:rPr>
          <w:rFonts w:ascii="Arial" w:hAnsi="Arial" w:cs="Arial"/>
        </w:rPr>
        <w:t xml:space="preserve">for a carrier in which the carrier bandwidth is greater than the </w:t>
      </w:r>
      <w:r w:rsidR="00CD77E6">
        <w:rPr>
          <w:rFonts w:ascii="Arial" w:hAnsi="Arial" w:cs="Arial"/>
        </w:rPr>
        <w:t>listen-before-talk (</w:t>
      </w:r>
      <w:r w:rsidR="00F03377">
        <w:rPr>
          <w:rFonts w:ascii="Arial" w:hAnsi="Arial" w:cs="Arial"/>
        </w:rPr>
        <w:t>LBT</w:t>
      </w:r>
      <w:r w:rsidR="00CD77E6">
        <w:rPr>
          <w:rFonts w:ascii="Arial" w:hAnsi="Arial" w:cs="Arial"/>
        </w:rPr>
        <w:t>)</w:t>
      </w:r>
      <w:r w:rsidR="00F03377">
        <w:rPr>
          <w:rFonts w:ascii="Arial" w:hAnsi="Arial" w:cs="Arial"/>
        </w:rPr>
        <w:t xml:space="preserve"> bandwidth. </w:t>
      </w:r>
      <w:r w:rsidR="00F03377">
        <w:rPr>
          <w:rFonts w:ascii="Arial" w:hAnsi="Arial" w:cs="Arial"/>
        </w:rPr>
        <w:fldChar w:fldCharType="begin"/>
      </w:r>
      <w:r w:rsidR="00F03377">
        <w:rPr>
          <w:rFonts w:ascii="Arial" w:hAnsi="Arial" w:cs="Arial"/>
        </w:rPr>
        <w:instrText xml:space="preserve"> REF _Ref18047255 \h </w:instrText>
      </w:r>
      <w:r w:rsidR="00896A1C">
        <w:rPr>
          <w:rFonts w:ascii="Arial" w:hAnsi="Arial" w:cs="Arial"/>
        </w:rPr>
        <w:instrText xml:space="preserve"> \* MERGEFORMAT </w:instrText>
      </w:r>
      <w:r w:rsidR="00F03377">
        <w:rPr>
          <w:rFonts w:ascii="Arial" w:hAnsi="Arial" w:cs="Arial"/>
        </w:rPr>
      </w:r>
      <w:r w:rsidR="00F03377">
        <w:rPr>
          <w:rFonts w:ascii="Arial" w:hAnsi="Arial" w:cs="Arial"/>
        </w:rPr>
        <w:fldChar w:fldCharType="separate"/>
      </w:r>
      <w:r w:rsidR="00F03377" w:rsidRPr="00896A1C">
        <w:rPr>
          <w:rFonts w:ascii="Arial" w:hAnsi="Arial" w:cs="Arial"/>
        </w:rPr>
        <w:t>Figure 1</w:t>
      </w:r>
      <w:r w:rsidR="00F03377">
        <w:rPr>
          <w:rFonts w:ascii="Arial" w:hAnsi="Arial" w:cs="Arial"/>
        </w:rPr>
        <w:fldChar w:fldCharType="end"/>
      </w:r>
      <w:r w:rsidR="00896A1C">
        <w:rPr>
          <w:rFonts w:ascii="Arial" w:hAnsi="Arial" w:cs="Arial"/>
        </w:rPr>
        <w:t xml:space="preserve"> shows an example of an 80 MHz BWP consisting of four 20 MHz LBT bandwidths.</w:t>
      </w:r>
    </w:p>
    <w:p w14:paraId="0B5B586C" w14:textId="4A5BD59D" w:rsidR="00F03377" w:rsidRDefault="00F03377">
      <w:pPr>
        <w:rPr>
          <w:rFonts w:ascii="Arial" w:hAnsi="Arial" w:cs="Arial"/>
        </w:rPr>
      </w:pPr>
    </w:p>
    <w:p w14:paraId="61BD5FF9" w14:textId="77777777" w:rsidR="00F03377" w:rsidRDefault="00F03377" w:rsidP="00F03377">
      <w:pPr>
        <w:keepNext/>
        <w:jc w:val="center"/>
      </w:pPr>
      <w:r>
        <w:rPr>
          <w:rFonts w:ascii="Arial" w:hAnsi="Arial" w:cs="Arial"/>
          <w:iCs/>
          <w:noProof/>
        </w:rPr>
        <w:drawing>
          <wp:inline distT="0" distB="0" distL="0" distR="0" wp14:anchorId="7893635D" wp14:editId="4957E231">
            <wp:extent cx="2959100" cy="22136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703" cy="22447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1ED295" w14:textId="4E50F721" w:rsidR="00F03377" w:rsidRDefault="00F03377" w:rsidP="00F03377">
      <w:pPr>
        <w:pStyle w:val="Caption"/>
        <w:jc w:val="center"/>
        <w:rPr>
          <w:rFonts w:ascii="Arial" w:hAnsi="Arial" w:cs="Arial"/>
        </w:rPr>
      </w:pPr>
      <w:bookmarkStart w:id="3" w:name="_Ref180472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>: BWP consisting of multiple 20 MHz LBT bandwidths. Multiple monitoring locations are configured in the frequency domain</w:t>
      </w:r>
      <w:r w:rsidR="00CD77E6">
        <w:t xml:space="preserve"> per LBT bandwidth</w:t>
      </w:r>
      <w:r>
        <w:t>.</w:t>
      </w:r>
    </w:p>
    <w:p w14:paraId="4867A1EC" w14:textId="25DC260F" w:rsidR="00F03377" w:rsidRDefault="00896A1C">
      <w:pPr>
        <w:rPr>
          <w:rFonts w:ascii="Arial" w:hAnsi="Arial" w:cs="Arial"/>
        </w:rPr>
      </w:pPr>
      <w:r>
        <w:rPr>
          <w:rFonts w:ascii="Arial" w:hAnsi="Arial" w:cs="Arial"/>
        </w:rPr>
        <w:t>RAN1 would like to inform RAN2 of the following agreement and conclusion related to such operation</w:t>
      </w:r>
    </w:p>
    <w:p w14:paraId="6179405F" w14:textId="77777777" w:rsidR="00F03377" w:rsidRDefault="00F03377" w:rsidP="00F03377">
      <w:pPr>
        <w:pStyle w:val="ListParagraph"/>
        <w:spacing w:after="160" w:line="256" w:lineRule="auto"/>
        <w:ind w:left="0"/>
        <w:jc w:val="both"/>
        <w:rPr>
          <w:lang w:val="en-US"/>
        </w:rPr>
      </w:pPr>
    </w:p>
    <w:p w14:paraId="03A754C8" w14:textId="77777777" w:rsidR="00F03377" w:rsidRPr="00F03377" w:rsidRDefault="00F03377" w:rsidP="00F03377">
      <w:pPr>
        <w:pStyle w:val="ListParagraph"/>
        <w:spacing w:line="257" w:lineRule="auto"/>
        <w:jc w:val="both"/>
        <w:rPr>
          <w:b/>
          <w:lang w:val="en-US"/>
        </w:rPr>
      </w:pPr>
      <w:r w:rsidRPr="00F03377">
        <w:rPr>
          <w:b/>
          <w:highlight w:val="green"/>
          <w:lang w:val="en-US"/>
        </w:rPr>
        <w:t>Agreement:</w:t>
      </w:r>
    </w:p>
    <w:p w14:paraId="456C2F15" w14:textId="77777777" w:rsidR="00F03377" w:rsidRDefault="00F03377" w:rsidP="00F03377">
      <w:pPr>
        <w:ind w:left="720"/>
        <w:rPr>
          <w:lang w:eastAsia="ko-KR"/>
        </w:rPr>
      </w:pPr>
      <w:r w:rsidRPr="00AC7534">
        <w:rPr>
          <w:lang w:eastAsia="ko-KR"/>
        </w:rPr>
        <w:t>For CORESET configuration in a serving cell with carrier bandwidth greater than LBT bandwidth</w:t>
      </w:r>
      <w:r>
        <w:rPr>
          <w:lang w:eastAsia="ko-KR"/>
        </w:rPr>
        <w:t xml:space="preserve">, </w:t>
      </w:r>
    </w:p>
    <w:p w14:paraId="62571BD5" w14:textId="77777777" w:rsidR="00F03377" w:rsidRPr="00387337" w:rsidRDefault="00F03377" w:rsidP="00F03377">
      <w:pPr>
        <w:pStyle w:val="ListParagraph"/>
        <w:numPr>
          <w:ilvl w:val="0"/>
          <w:numId w:val="8"/>
        </w:numPr>
        <w:spacing w:after="160" w:line="256" w:lineRule="auto"/>
        <w:ind w:left="1440"/>
        <w:jc w:val="both"/>
        <w:rPr>
          <w:lang w:val="en-US"/>
        </w:rPr>
      </w:pPr>
      <w:r>
        <w:rPr>
          <w:lang w:val="en-US"/>
        </w:rPr>
        <w:t>For the case where a</w:t>
      </w:r>
      <w:r w:rsidRPr="00AC7534">
        <w:rPr>
          <w:lang w:val="en-US"/>
        </w:rPr>
        <w:t xml:space="preserve"> CORESET </w:t>
      </w:r>
      <w:r>
        <w:rPr>
          <w:lang w:val="en-US"/>
        </w:rPr>
        <w:t xml:space="preserve">is </w:t>
      </w:r>
      <w:r w:rsidRPr="00AC7534">
        <w:rPr>
          <w:lang w:val="en-US"/>
        </w:rPr>
        <w:t xml:space="preserve">confined within </w:t>
      </w:r>
      <w:proofErr w:type="gramStart"/>
      <w:r w:rsidRPr="00AC7534">
        <w:rPr>
          <w:lang w:val="en-US"/>
        </w:rPr>
        <w:t>a</w:t>
      </w:r>
      <w:proofErr w:type="gramEnd"/>
      <w:r w:rsidRPr="00AC7534">
        <w:rPr>
          <w:lang w:val="en-US"/>
        </w:rPr>
        <w:t xml:space="preserve"> LBT bandwidth</w:t>
      </w:r>
      <w:r>
        <w:rPr>
          <w:lang w:val="en-US"/>
        </w:rPr>
        <w:t>, the s</w:t>
      </w:r>
      <w:r w:rsidRPr="00387337">
        <w:rPr>
          <w:lang w:val="en-US"/>
        </w:rPr>
        <w:t xml:space="preserve">earch space set configuration </w:t>
      </w:r>
      <w:r w:rsidRPr="00ED7CD7">
        <w:t xml:space="preserve">associated with the CORESET </w:t>
      </w:r>
      <w:r>
        <w:t>can have</w:t>
      </w:r>
      <w:r w:rsidRPr="00ED7CD7">
        <w:t xml:space="preserve"> multiple monitoring locations in the frequency domain (per LBT bandwidth)</w:t>
      </w:r>
    </w:p>
    <w:p w14:paraId="42D3A71A" w14:textId="77777777" w:rsidR="00F03377" w:rsidRPr="00240E84" w:rsidRDefault="00F03377" w:rsidP="00F03377">
      <w:pPr>
        <w:pStyle w:val="ListParagraph"/>
        <w:numPr>
          <w:ilvl w:val="1"/>
          <w:numId w:val="8"/>
        </w:numPr>
        <w:spacing w:after="160" w:line="256" w:lineRule="auto"/>
        <w:ind w:left="2160"/>
        <w:jc w:val="both"/>
        <w:rPr>
          <w:lang w:val="en-US"/>
        </w:rPr>
      </w:pPr>
      <w:r>
        <w:rPr>
          <w:lang w:val="en-US"/>
        </w:rPr>
        <w:t xml:space="preserve">Send </w:t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LS </w:t>
      </w:r>
      <w:r w:rsidRPr="00AC7534">
        <w:rPr>
          <w:lang w:val="en-US"/>
        </w:rPr>
        <w:t xml:space="preserve">to RAN2 </w:t>
      </w:r>
      <w:r>
        <w:rPr>
          <w:lang w:val="en-US"/>
        </w:rPr>
        <w:t>informing them of this agreement and providing clarifications on the above if necessary</w:t>
      </w:r>
    </w:p>
    <w:p w14:paraId="4CBE596D" w14:textId="77777777" w:rsidR="00F03377" w:rsidRPr="00D840B1" w:rsidRDefault="00F03377" w:rsidP="00F03377">
      <w:pPr>
        <w:pStyle w:val="ListParagraph"/>
        <w:numPr>
          <w:ilvl w:val="0"/>
          <w:numId w:val="8"/>
        </w:numPr>
        <w:spacing w:after="160" w:line="256" w:lineRule="auto"/>
        <w:ind w:left="1440"/>
        <w:jc w:val="both"/>
        <w:rPr>
          <w:lang w:val="en-US"/>
        </w:rPr>
      </w:pPr>
      <w:r w:rsidRPr="00ED7CD7">
        <w:t xml:space="preserve">Note: For scenarios in which </w:t>
      </w:r>
      <w:proofErr w:type="spellStart"/>
      <w:r w:rsidRPr="00ED7CD7">
        <w:t>gNB</w:t>
      </w:r>
      <w:proofErr w:type="spellEnd"/>
      <w:r w:rsidRPr="00ED7CD7">
        <w:t xml:space="preserve"> transmits PDCCH/PDSCH on a single BWP if CCA is successful at </w:t>
      </w:r>
      <w:proofErr w:type="spellStart"/>
      <w:r w:rsidRPr="00ED7CD7">
        <w:t>gNB</w:t>
      </w:r>
      <w:proofErr w:type="spellEnd"/>
      <w:r w:rsidRPr="00ED7CD7">
        <w:t xml:space="preserve"> for the whole BWP, CORESET(s) need not all be confined within an LBT bandwidth, and no specification impact is foreseen</w:t>
      </w:r>
    </w:p>
    <w:p w14:paraId="05BD4084" w14:textId="77777777" w:rsidR="00F03377" w:rsidRPr="00AF1A08" w:rsidRDefault="00F03377" w:rsidP="00F03377">
      <w:pPr>
        <w:ind w:left="720"/>
        <w:rPr>
          <w:u w:val="single"/>
          <w:lang w:eastAsia="x-none"/>
        </w:rPr>
      </w:pPr>
      <w:r w:rsidRPr="00AF1A08">
        <w:rPr>
          <w:u w:val="single"/>
          <w:lang w:eastAsia="x-none"/>
        </w:rPr>
        <w:t>Conclusion:</w:t>
      </w:r>
    </w:p>
    <w:p w14:paraId="4860C0E6" w14:textId="77777777" w:rsidR="00F03377" w:rsidRDefault="00F03377" w:rsidP="00F03377">
      <w:pPr>
        <w:ind w:left="720"/>
        <w:rPr>
          <w:lang w:eastAsia="ko-KR"/>
        </w:rPr>
      </w:pPr>
      <w:r w:rsidRPr="00AC7534">
        <w:rPr>
          <w:lang w:eastAsia="ko-KR"/>
        </w:rPr>
        <w:t xml:space="preserve">The following </w:t>
      </w:r>
      <w:r>
        <w:rPr>
          <w:lang w:eastAsia="ko-KR"/>
        </w:rPr>
        <w:t xml:space="preserve">are unchanged from Rel-15 </w:t>
      </w:r>
      <w:r w:rsidRPr="00AC7534">
        <w:rPr>
          <w:lang w:eastAsia="ko-KR"/>
        </w:rPr>
        <w:t xml:space="preserve">for </w:t>
      </w:r>
      <w:r>
        <w:rPr>
          <w:lang w:eastAsia="ko-KR"/>
        </w:rPr>
        <w:t>PDCCH</w:t>
      </w:r>
      <w:r w:rsidRPr="001962E0">
        <w:rPr>
          <w:lang w:eastAsia="ko-KR"/>
        </w:rPr>
        <w:t>.</w:t>
      </w:r>
    </w:p>
    <w:p w14:paraId="42D51331" w14:textId="77777777" w:rsidR="00F03377" w:rsidRPr="00AC7534" w:rsidRDefault="00F03377" w:rsidP="00F03377">
      <w:pPr>
        <w:pStyle w:val="ListParagraph"/>
        <w:numPr>
          <w:ilvl w:val="0"/>
          <w:numId w:val="8"/>
        </w:numPr>
        <w:spacing w:after="160" w:line="256" w:lineRule="auto"/>
        <w:ind w:left="1080"/>
        <w:jc w:val="both"/>
        <w:rPr>
          <w:lang w:val="en-US"/>
        </w:rPr>
      </w:pPr>
      <w:r w:rsidRPr="00AC7534">
        <w:rPr>
          <w:lang w:val="en-US"/>
        </w:rPr>
        <w:t>The maximum number of monitored PDCCH candidates per slot and per serving cell.</w:t>
      </w:r>
    </w:p>
    <w:p w14:paraId="034E1E43" w14:textId="77777777" w:rsidR="00F03377" w:rsidRDefault="00F03377" w:rsidP="00F03377">
      <w:pPr>
        <w:pStyle w:val="ListParagraph"/>
        <w:numPr>
          <w:ilvl w:val="0"/>
          <w:numId w:val="8"/>
        </w:numPr>
        <w:spacing w:after="160" w:line="256" w:lineRule="auto"/>
        <w:ind w:left="1080"/>
        <w:jc w:val="both"/>
        <w:rPr>
          <w:lang w:val="en-US"/>
        </w:rPr>
      </w:pPr>
      <w:r w:rsidRPr="00AC7534">
        <w:rPr>
          <w:lang w:val="en-US"/>
        </w:rPr>
        <w:t>The maximum number of non-overlapped CCEs per slot and per serving cell.</w:t>
      </w:r>
    </w:p>
    <w:p w14:paraId="66EBB38C" w14:textId="6C3C7BB3" w:rsidR="00F03377" w:rsidRDefault="00F03377" w:rsidP="00F03377">
      <w:pPr>
        <w:pStyle w:val="ListParagraph"/>
        <w:numPr>
          <w:ilvl w:val="0"/>
          <w:numId w:val="8"/>
        </w:numPr>
        <w:spacing w:after="160" w:line="256" w:lineRule="auto"/>
        <w:ind w:left="1080"/>
        <w:jc w:val="both"/>
        <w:rPr>
          <w:lang w:val="en-US"/>
        </w:rPr>
      </w:pPr>
      <w:r w:rsidRPr="00AF1A08">
        <w:rPr>
          <w:lang w:val="en-US"/>
        </w:rPr>
        <w:t>CCE-to-REG mapping rule and hashing function.</w:t>
      </w:r>
    </w:p>
    <w:p w14:paraId="230E781A" w14:textId="77777777" w:rsidR="00896A1C" w:rsidRDefault="00896A1C" w:rsidP="00896A1C">
      <w:pPr>
        <w:spacing w:after="160" w:line="256" w:lineRule="auto"/>
        <w:jc w:val="both"/>
        <w:rPr>
          <w:lang w:val="en-US"/>
        </w:rPr>
        <w:sectPr w:rsidR="00896A1C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32F91D47" w14:textId="561EB5E4" w:rsidR="00C33EB6" w:rsidRDefault="00896A1C" w:rsidP="00896A1C">
      <w:pPr>
        <w:rPr>
          <w:rFonts w:ascii="Arial" w:hAnsi="Arial" w:cs="Arial"/>
        </w:rPr>
      </w:pPr>
      <w:r w:rsidRPr="00896A1C">
        <w:rPr>
          <w:rFonts w:ascii="Arial" w:hAnsi="Arial" w:cs="Arial"/>
        </w:rPr>
        <w:lastRenderedPageBreak/>
        <w:t xml:space="preserve">It is </w:t>
      </w:r>
      <w:r>
        <w:rPr>
          <w:rFonts w:ascii="Arial" w:hAnsi="Arial" w:cs="Arial"/>
        </w:rPr>
        <w:t xml:space="preserve">RAN1’s understanding that a search space </w:t>
      </w:r>
      <w:r w:rsidR="00D74C29">
        <w:rPr>
          <w:rFonts w:ascii="Arial" w:hAnsi="Arial" w:cs="Arial"/>
        </w:rPr>
        <w:t xml:space="preserve">set </w:t>
      </w:r>
      <w:r>
        <w:rPr>
          <w:rFonts w:ascii="Arial" w:hAnsi="Arial" w:cs="Arial"/>
        </w:rPr>
        <w:t xml:space="preserve">configuration </w:t>
      </w:r>
      <w:r w:rsidR="00D74C29">
        <w:rPr>
          <w:rFonts w:ascii="Arial" w:hAnsi="Arial" w:cs="Arial"/>
        </w:rPr>
        <w:t xml:space="preserve">associated </w:t>
      </w:r>
      <w:r w:rsidR="00003D2E">
        <w:rPr>
          <w:rFonts w:ascii="Arial" w:hAnsi="Arial" w:cs="Arial"/>
        </w:rPr>
        <w:t>with</w:t>
      </w:r>
      <w:r w:rsidR="00D74C29">
        <w:rPr>
          <w:rFonts w:ascii="Arial" w:hAnsi="Arial" w:cs="Arial"/>
        </w:rPr>
        <w:t xml:space="preserve"> a COR</w:t>
      </w:r>
      <w:r w:rsidR="00003D2E">
        <w:rPr>
          <w:rFonts w:ascii="Arial" w:hAnsi="Arial" w:cs="Arial"/>
        </w:rPr>
        <w:t>E</w:t>
      </w:r>
      <w:r w:rsidR="00D74C29">
        <w:rPr>
          <w:rFonts w:ascii="Arial" w:hAnsi="Arial" w:cs="Arial"/>
        </w:rPr>
        <w:t xml:space="preserve">SET </w:t>
      </w:r>
      <w:r>
        <w:rPr>
          <w:rFonts w:ascii="Arial" w:hAnsi="Arial" w:cs="Arial"/>
        </w:rPr>
        <w:t xml:space="preserve">can be </w:t>
      </w:r>
      <w:r w:rsidR="00C33EB6">
        <w:rPr>
          <w:rFonts w:ascii="Arial" w:hAnsi="Arial" w:cs="Arial"/>
        </w:rPr>
        <w:t>enhanced</w:t>
      </w:r>
      <w:r>
        <w:rPr>
          <w:rFonts w:ascii="Arial" w:hAnsi="Arial" w:cs="Arial"/>
        </w:rPr>
        <w:t xml:space="preserve"> to include multiple monitoring locations in the frequency domain.</w:t>
      </w:r>
      <w:r w:rsidR="00C33EB6">
        <w:rPr>
          <w:rFonts w:ascii="Arial" w:hAnsi="Arial" w:cs="Arial"/>
        </w:rPr>
        <w:t xml:space="preserve"> RAN1’s </w:t>
      </w:r>
      <w:r w:rsidR="00680731">
        <w:rPr>
          <w:rFonts w:ascii="Arial" w:hAnsi="Arial" w:cs="Arial"/>
        </w:rPr>
        <w:t>preference</w:t>
      </w:r>
      <w:r w:rsidR="00C33EB6">
        <w:rPr>
          <w:rFonts w:ascii="Arial" w:hAnsi="Arial" w:cs="Arial"/>
        </w:rPr>
        <w:t xml:space="preserve"> is that </w:t>
      </w:r>
      <w:r w:rsidR="00003D2E">
        <w:rPr>
          <w:rFonts w:ascii="Arial" w:hAnsi="Arial" w:cs="Arial"/>
        </w:rPr>
        <w:t>each</w:t>
      </w:r>
      <w:r w:rsidR="00C33EB6">
        <w:rPr>
          <w:rFonts w:ascii="Arial" w:hAnsi="Arial" w:cs="Arial"/>
        </w:rPr>
        <w:t xml:space="preserve"> monitoring location in the frequency domain </w:t>
      </w:r>
      <w:r w:rsidR="00D74C29">
        <w:rPr>
          <w:rFonts w:ascii="Arial" w:hAnsi="Arial" w:cs="Arial"/>
        </w:rPr>
        <w:t xml:space="preserve">(see example in </w:t>
      </w:r>
      <w:r w:rsidR="00D74C29">
        <w:rPr>
          <w:rFonts w:ascii="Arial" w:hAnsi="Arial" w:cs="Arial"/>
        </w:rPr>
        <w:fldChar w:fldCharType="begin"/>
      </w:r>
      <w:r w:rsidR="00D74C29">
        <w:rPr>
          <w:rFonts w:ascii="Arial" w:hAnsi="Arial" w:cs="Arial"/>
        </w:rPr>
        <w:instrText xml:space="preserve"> REF _Ref18047255 \h  \* MERGEFORMAT </w:instrText>
      </w:r>
      <w:r w:rsidR="00D74C29">
        <w:rPr>
          <w:rFonts w:ascii="Arial" w:hAnsi="Arial" w:cs="Arial"/>
        </w:rPr>
      </w:r>
      <w:r w:rsidR="00D74C29">
        <w:rPr>
          <w:rFonts w:ascii="Arial" w:hAnsi="Arial" w:cs="Arial"/>
        </w:rPr>
        <w:fldChar w:fldCharType="separate"/>
      </w:r>
      <w:r w:rsidR="00D74C29" w:rsidRPr="00896A1C">
        <w:rPr>
          <w:rFonts w:ascii="Arial" w:hAnsi="Arial" w:cs="Arial"/>
        </w:rPr>
        <w:t>Figure 1</w:t>
      </w:r>
      <w:r w:rsidR="00D74C29">
        <w:rPr>
          <w:rFonts w:ascii="Arial" w:hAnsi="Arial" w:cs="Arial"/>
        </w:rPr>
        <w:fldChar w:fldCharType="end"/>
      </w:r>
      <w:r w:rsidR="00D74C29">
        <w:rPr>
          <w:rFonts w:ascii="Arial" w:hAnsi="Arial" w:cs="Arial"/>
        </w:rPr>
        <w:t>) can be configured to be confined within an LBT bandwidth.</w:t>
      </w:r>
      <w:r w:rsidR="00003D2E">
        <w:rPr>
          <w:rFonts w:ascii="Arial" w:hAnsi="Arial" w:cs="Arial"/>
        </w:rPr>
        <w:t xml:space="preserve"> This would be analogous to the Rel-15 configuration which allows multiple monitoring locations in the time domain (shown in the </w:t>
      </w:r>
      <w:r w:rsidR="00003D2E" w:rsidRPr="00896A1C">
        <w:rPr>
          <w:rFonts w:ascii="Arial" w:hAnsi="Arial" w:cs="Arial"/>
          <w:highlight w:val="yellow"/>
        </w:rPr>
        <w:t>highlight</w:t>
      </w:r>
      <w:r w:rsidR="00003D2E">
        <w:rPr>
          <w:rFonts w:ascii="Arial" w:hAnsi="Arial" w:cs="Arial"/>
        </w:rPr>
        <w:t xml:space="preserve"> below). </w:t>
      </w:r>
      <w:r w:rsidR="00C33EB6">
        <w:rPr>
          <w:rFonts w:ascii="Arial" w:hAnsi="Arial" w:cs="Arial"/>
        </w:rPr>
        <w:t>It is RAN1’s understanding that such a configuration would not increase the CORESET count for a UE in terms of UE capability.</w:t>
      </w:r>
    </w:p>
    <w:p w14:paraId="2A2C129F" w14:textId="77777777" w:rsidR="00680731" w:rsidRDefault="00680731" w:rsidP="00896A1C">
      <w:pPr>
        <w:rPr>
          <w:rFonts w:ascii="Arial" w:hAnsi="Arial" w:cs="Arial"/>
        </w:rPr>
      </w:pPr>
    </w:p>
    <w:p w14:paraId="1DC6402E" w14:textId="5998EDEA" w:rsidR="00F03377" w:rsidRDefault="00F03377">
      <w:pPr>
        <w:rPr>
          <w:rFonts w:ascii="Arial" w:hAnsi="Arial" w:cs="Arial"/>
        </w:rPr>
      </w:pPr>
    </w:p>
    <w:p w14:paraId="6257AFAF" w14:textId="77777777" w:rsidR="00896A1C" w:rsidRPr="00A047D1" w:rsidRDefault="00896A1C" w:rsidP="00896A1C">
      <w:pPr>
        <w:pStyle w:val="PL"/>
      </w:pPr>
    </w:p>
    <w:p w14:paraId="58FBA776" w14:textId="77777777" w:rsidR="00896A1C" w:rsidRPr="00A047D1" w:rsidRDefault="00896A1C" w:rsidP="00896A1C">
      <w:pPr>
        <w:pStyle w:val="PL"/>
      </w:pPr>
      <w:r w:rsidRPr="005F6042">
        <w:rPr>
          <w:highlight w:val="yellow"/>
        </w:rPr>
        <w:t>SearchSpace</w:t>
      </w:r>
      <w:r w:rsidRPr="00A047D1">
        <w:t xml:space="preserve"> ::=                         SEQUENCE {</w:t>
      </w:r>
    </w:p>
    <w:p w14:paraId="4954405E" w14:textId="77777777" w:rsidR="00896A1C" w:rsidRPr="00A047D1" w:rsidRDefault="00896A1C" w:rsidP="00896A1C">
      <w:pPr>
        <w:pStyle w:val="PL"/>
      </w:pPr>
      <w:r w:rsidRPr="00A047D1">
        <w:t xml:space="preserve">    searchSpaceId                           SearchSpaceId,</w:t>
      </w:r>
    </w:p>
    <w:p w14:paraId="40364292" w14:textId="77777777" w:rsidR="00896A1C" w:rsidRPr="00A047D1" w:rsidRDefault="00896A1C" w:rsidP="00896A1C">
      <w:pPr>
        <w:pStyle w:val="PL"/>
      </w:pPr>
      <w:r w:rsidRPr="00A047D1">
        <w:t xml:space="preserve">    controlResourceSetId                    ControlResourceSetId                                        OPTIONAL,   -- Cond SetupOnly</w:t>
      </w:r>
    </w:p>
    <w:p w14:paraId="7CA4AE81" w14:textId="77777777" w:rsidR="00896A1C" w:rsidRPr="00A047D1" w:rsidRDefault="00896A1C" w:rsidP="00896A1C">
      <w:pPr>
        <w:pStyle w:val="PL"/>
      </w:pPr>
      <w:r w:rsidRPr="00A047D1">
        <w:t xml:space="preserve">    monitoringSlotPeriodicityAndOffset      CHOICE {</w:t>
      </w:r>
    </w:p>
    <w:p w14:paraId="54C79867" w14:textId="77777777" w:rsidR="00896A1C" w:rsidRPr="00A047D1" w:rsidRDefault="00896A1C" w:rsidP="00896A1C">
      <w:pPr>
        <w:pStyle w:val="PL"/>
      </w:pPr>
      <w:r w:rsidRPr="00A047D1">
        <w:t xml:space="preserve">        sl1                                     NULL,</w:t>
      </w:r>
    </w:p>
    <w:p w14:paraId="082E85E8" w14:textId="77777777" w:rsidR="00896A1C" w:rsidRPr="00A047D1" w:rsidRDefault="00896A1C" w:rsidP="00896A1C">
      <w:pPr>
        <w:pStyle w:val="PL"/>
      </w:pPr>
      <w:r w:rsidRPr="00A047D1">
        <w:t xml:space="preserve">        sl2                                     INTEGER (0..1),</w:t>
      </w:r>
    </w:p>
    <w:p w14:paraId="7BD3CAA0" w14:textId="77777777" w:rsidR="00896A1C" w:rsidRPr="00A047D1" w:rsidRDefault="00896A1C" w:rsidP="00896A1C">
      <w:pPr>
        <w:pStyle w:val="PL"/>
      </w:pPr>
      <w:r w:rsidRPr="00A047D1">
        <w:t xml:space="preserve">        sl4                                     INTEGER (0..3),</w:t>
      </w:r>
    </w:p>
    <w:p w14:paraId="071168EB" w14:textId="77777777" w:rsidR="00896A1C" w:rsidRPr="00A047D1" w:rsidRDefault="00896A1C" w:rsidP="00896A1C">
      <w:pPr>
        <w:pStyle w:val="PL"/>
      </w:pPr>
      <w:r w:rsidRPr="00A047D1">
        <w:t xml:space="preserve">        sl5                                     INTEGER (0..4),</w:t>
      </w:r>
    </w:p>
    <w:p w14:paraId="41F2BE89" w14:textId="77777777" w:rsidR="00896A1C" w:rsidRPr="00A047D1" w:rsidRDefault="00896A1C" w:rsidP="00896A1C">
      <w:pPr>
        <w:pStyle w:val="PL"/>
      </w:pPr>
      <w:r w:rsidRPr="00A047D1">
        <w:t xml:space="preserve">        sl8                                     INTEGER (0..7),</w:t>
      </w:r>
    </w:p>
    <w:p w14:paraId="18846C55" w14:textId="77777777" w:rsidR="00896A1C" w:rsidRPr="00A047D1" w:rsidRDefault="00896A1C" w:rsidP="00896A1C">
      <w:pPr>
        <w:pStyle w:val="PL"/>
      </w:pPr>
      <w:r w:rsidRPr="00A047D1">
        <w:t xml:space="preserve">        sl10                                    INTEGER (0..9),</w:t>
      </w:r>
    </w:p>
    <w:p w14:paraId="2B3CB533" w14:textId="77777777" w:rsidR="00896A1C" w:rsidRPr="00A047D1" w:rsidRDefault="00896A1C" w:rsidP="00896A1C">
      <w:pPr>
        <w:pStyle w:val="PL"/>
      </w:pPr>
      <w:r w:rsidRPr="00A047D1">
        <w:t xml:space="preserve">        sl16                                    INTEGER (0..15),</w:t>
      </w:r>
    </w:p>
    <w:p w14:paraId="53002178" w14:textId="77777777" w:rsidR="00896A1C" w:rsidRPr="00A047D1" w:rsidRDefault="00896A1C" w:rsidP="00896A1C">
      <w:pPr>
        <w:pStyle w:val="PL"/>
      </w:pPr>
      <w:r w:rsidRPr="00A047D1">
        <w:t xml:space="preserve">        sl20                                    INTEGER (0..19),</w:t>
      </w:r>
    </w:p>
    <w:p w14:paraId="4710DE6C" w14:textId="77777777" w:rsidR="00896A1C" w:rsidRPr="00A047D1" w:rsidRDefault="00896A1C" w:rsidP="00896A1C">
      <w:pPr>
        <w:pStyle w:val="PL"/>
      </w:pPr>
      <w:r w:rsidRPr="00A047D1">
        <w:t xml:space="preserve">        sl40                                    INTEGER (0..39),</w:t>
      </w:r>
    </w:p>
    <w:p w14:paraId="6D31A94D" w14:textId="77777777" w:rsidR="00896A1C" w:rsidRPr="00A047D1" w:rsidRDefault="00896A1C" w:rsidP="00896A1C">
      <w:pPr>
        <w:pStyle w:val="PL"/>
      </w:pPr>
      <w:r w:rsidRPr="00A047D1">
        <w:t xml:space="preserve">        sl80                                    INTEGER (0..79),</w:t>
      </w:r>
    </w:p>
    <w:p w14:paraId="2538E789" w14:textId="77777777" w:rsidR="00896A1C" w:rsidRPr="00A047D1" w:rsidRDefault="00896A1C" w:rsidP="00896A1C">
      <w:pPr>
        <w:pStyle w:val="PL"/>
      </w:pPr>
      <w:r w:rsidRPr="00A047D1">
        <w:t xml:space="preserve">        sl160                                   INTEGER (0..159),</w:t>
      </w:r>
    </w:p>
    <w:p w14:paraId="1317304A" w14:textId="77777777" w:rsidR="00896A1C" w:rsidRPr="00A047D1" w:rsidRDefault="00896A1C" w:rsidP="00896A1C">
      <w:pPr>
        <w:pStyle w:val="PL"/>
      </w:pPr>
      <w:r w:rsidRPr="00A047D1">
        <w:t xml:space="preserve">        sl320                                   INTEGER (0..319),</w:t>
      </w:r>
    </w:p>
    <w:p w14:paraId="7BA43F3A" w14:textId="77777777" w:rsidR="00896A1C" w:rsidRPr="00A047D1" w:rsidRDefault="00896A1C" w:rsidP="00896A1C">
      <w:pPr>
        <w:pStyle w:val="PL"/>
      </w:pPr>
      <w:r w:rsidRPr="00A047D1">
        <w:t xml:space="preserve">        sl640                                   INTEGER (0..639),</w:t>
      </w:r>
    </w:p>
    <w:p w14:paraId="671A84AF" w14:textId="77777777" w:rsidR="00896A1C" w:rsidRPr="00A047D1" w:rsidRDefault="00896A1C" w:rsidP="00896A1C">
      <w:pPr>
        <w:pStyle w:val="PL"/>
      </w:pPr>
      <w:r w:rsidRPr="00A047D1">
        <w:t xml:space="preserve">        sl1280                                  INTEGER (0..1279),</w:t>
      </w:r>
    </w:p>
    <w:p w14:paraId="7F612E13" w14:textId="77777777" w:rsidR="00896A1C" w:rsidRPr="00A047D1" w:rsidRDefault="00896A1C" w:rsidP="00896A1C">
      <w:pPr>
        <w:pStyle w:val="PL"/>
      </w:pPr>
      <w:r w:rsidRPr="00A047D1">
        <w:t xml:space="preserve">        sl2560                                  INTEGER (0..2559)</w:t>
      </w:r>
    </w:p>
    <w:p w14:paraId="4E317C72" w14:textId="77777777" w:rsidR="00896A1C" w:rsidRPr="00A047D1" w:rsidRDefault="00896A1C" w:rsidP="00896A1C">
      <w:pPr>
        <w:pStyle w:val="PL"/>
      </w:pPr>
      <w:r w:rsidRPr="00A047D1">
        <w:t xml:space="preserve">    }                                                                                                   OPTIONAL,   -- Cond Setup</w:t>
      </w:r>
    </w:p>
    <w:p w14:paraId="5B8010D5" w14:textId="77777777" w:rsidR="00896A1C" w:rsidRPr="00A047D1" w:rsidRDefault="00896A1C" w:rsidP="00896A1C">
      <w:pPr>
        <w:pStyle w:val="PL"/>
      </w:pPr>
      <w:r w:rsidRPr="00A047D1">
        <w:t xml:space="preserve">    duration                                INTEGER (2..2559)                                           OPTIONAL,   -- Need R</w:t>
      </w:r>
    </w:p>
    <w:p w14:paraId="5B12990A" w14:textId="77777777" w:rsidR="00896A1C" w:rsidRPr="00A047D1" w:rsidRDefault="00896A1C" w:rsidP="00896A1C">
      <w:pPr>
        <w:pStyle w:val="PL"/>
      </w:pPr>
      <w:r w:rsidRPr="00A047D1">
        <w:t xml:space="preserve">    </w:t>
      </w:r>
      <w:r w:rsidRPr="005F6042">
        <w:rPr>
          <w:highlight w:val="yellow"/>
        </w:rPr>
        <w:t>monitoringSymbolsWithinSlot             BIT STRING (SIZE (14))                                      OPTIONAL,   -- Cond Setup</w:t>
      </w:r>
    </w:p>
    <w:p w14:paraId="7385F06B" w14:textId="77777777" w:rsidR="00896A1C" w:rsidRPr="00A047D1" w:rsidRDefault="00896A1C" w:rsidP="00896A1C">
      <w:pPr>
        <w:pStyle w:val="PL"/>
      </w:pPr>
      <w:r w:rsidRPr="00A047D1">
        <w:t xml:space="preserve">    nrofCandidates                          SEQUENCE {</w:t>
      </w:r>
    </w:p>
    <w:p w14:paraId="74652643" w14:textId="77777777" w:rsidR="00896A1C" w:rsidRPr="00A047D1" w:rsidRDefault="00896A1C" w:rsidP="00896A1C">
      <w:pPr>
        <w:pStyle w:val="PL"/>
      </w:pPr>
      <w:r w:rsidRPr="00A047D1">
        <w:t xml:space="preserve">        aggregationLevel1                       ENUMERATED {n0, n1, n2, n3, n4, n5, n6, n8},</w:t>
      </w:r>
    </w:p>
    <w:p w14:paraId="6779E008" w14:textId="77777777" w:rsidR="00896A1C" w:rsidRPr="00A047D1" w:rsidRDefault="00896A1C" w:rsidP="00896A1C">
      <w:pPr>
        <w:pStyle w:val="PL"/>
      </w:pPr>
      <w:r w:rsidRPr="00A047D1">
        <w:t xml:space="preserve">        aggregationLevel2                       ENUMERATED {n0, n1, n2, n3, n4, n5, n6, n8},</w:t>
      </w:r>
    </w:p>
    <w:p w14:paraId="4994914F" w14:textId="77777777" w:rsidR="00896A1C" w:rsidRPr="00A047D1" w:rsidRDefault="00896A1C" w:rsidP="00896A1C">
      <w:pPr>
        <w:pStyle w:val="PL"/>
      </w:pPr>
      <w:r w:rsidRPr="00A047D1">
        <w:t xml:space="preserve">        aggregationLevel4                       ENUMERATED {n0, n1, n2, n3, n4, n5, n6, n8},</w:t>
      </w:r>
    </w:p>
    <w:p w14:paraId="63976DF2" w14:textId="77777777" w:rsidR="00896A1C" w:rsidRPr="00A047D1" w:rsidRDefault="00896A1C" w:rsidP="00896A1C">
      <w:pPr>
        <w:pStyle w:val="PL"/>
      </w:pPr>
      <w:r w:rsidRPr="00A047D1">
        <w:t xml:space="preserve">        aggregationLevel8                       ENUMERATED {n0, n1, n2, n3, n4, n5, n6, n8},</w:t>
      </w:r>
    </w:p>
    <w:p w14:paraId="4361CC7B" w14:textId="77777777" w:rsidR="00896A1C" w:rsidRPr="00A047D1" w:rsidRDefault="00896A1C" w:rsidP="00896A1C">
      <w:pPr>
        <w:pStyle w:val="PL"/>
      </w:pPr>
      <w:r w:rsidRPr="00A047D1">
        <w:t xml:space="preserve">        aggregationLevel16                      ENUMERATED {n0, n1, n2, n3, n4, n5, n6, n8}</w:t>
      </w:r>
    </w:p>
    <w:p w14:paraId="19EE7649" w14:textId="77777777" w:rsidR="00896A1C" w:rsidRPr="00A047D1" w:rsidRDefault="00896A1C" w:rsidP="00896A1C">
      <w:pPr>
        <w:pStyle w:val="PL"/>
      </w:pPr>
      <w:r w:rsidRPr="00A047D1">
        <w:t xml:space="preserve">    }                                                                                                   OPTIONAL,   -- Cond Setup</w:t>
      </w:r>
    </w:p>
    <w:p w14:paraId="5B653717" w14:textId="54FF647E" w:rsidR="00FF1F8B" w:rsidRDefault="00FF1F8B">
      <w:pPr>
        <w:rPr>
          <w:rFonts w:ascii="Arial" w:hAnsi="Arial" w:cs="Arial"/>
        </w:rPr>
      </w:pPr>
    </w:p>
    <w:p w14:paraId="226E6617" w14:textId="77777777" w:rsidR="00165891" w:rsidRDefault="00165891">
      <w:pPr>
        <w:rPr>
          <w:rFonts w:ascii="Arial" w:hAnsi="Arial" w:cs="Arial"/>
          <w:iCs/>
        </w:rPr>
      </w:pPr>
    </w:p>
    <w:p w14:paraId="7E97899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68676B2" w14:textId="3FB5D7A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81818" w:rsidRPr="00D7037D">
        <w:rPr>
          <w:rFonts w:ascii="Arial" w:hAnsi="Arial" w:cs="Arial"/>
          <w:b/>
        </w:rPr>
        <w:t>RAN</w:t>
      </w:r>
      <w:r w:rsidR="00C81818">
        <w:rPr>
          <w:rFonts w:ascii="Arial" w:hAnsi="Arial" w:cs="Arial"/>
          <w:b/>
        </w:rPr>
        <w:t xml:space="preserve"> WG </w:t>
      </w:r>
      <w:r w:rsidR="00784FA1">
        <w:rPr>
          <w:rFonts w:ascii="Arial" w:hAnsi="Arial" w:cs="Arial"/>
          <w:b/>
        </w:rPr>
        <w:t>2</w:t>
      </w:r>
      <w:r w:rsidR="00C81818" w:rsidRPr="00D7037D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.</w:t>
      </w:r>
    </w:p>
    <w:p w14:paraId="3F8450DF" w14:textId="520BCCFE" w:rsidR="00906593" w:rsidRDefault="00463675" w:rsidP="0090659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06593" w:rsidRPr="00906593">
        <w:rPr>
          <w:rFonts w:ascii="Arial" w:hAnsi="Arial" w:cs="Arial"/>
        </w:rPr>
        <w:t xml:space="preserve">RAN1 kindly requests </w:t>
      </w:r>
      <w:r w:rsidR="00C81818">
        <w:rPr>
          <w:rFonts w:ascii="Arial" w:hAnsi="Arial" w:cs="Arial"/>
        </w:rPr>
        <w:t>RAN</w:t>
      </w:r>
      <w:r w:rsidR="00784FA1">
        <w:rPr>
          <w:rFonts w:ascii="Arial" w:hAnsi="Arial" w:cs="Arial"/>
        </w:rPr>
        <w:t>2</w:t>
      </w:r>
      <w:r w:rsidR="00E05512">
        <w:rPr>
          <w:rFonts w:ascii="Arial" w:hAnsi="Arial" w:cs="Arial"/>
        </w:rPr>
        <w:t xml:space="preserve"> </w:t>
      </w:r>
      <w:r w:rsidR="00906593" w:rsidRPr="00906593">
        <w:rPr>
          <w:rFonts w:ascii="Arial" w:hAnsi="Arial" w:cs="Arial"/>
        </w:rPr>
        <w:t>to take the above information into account.</w:t>
      </w:r>
    </w:p>
    <w:p w14:paraId="521F5C6B" w14:textId="77777777" w:rsidR="00463675" w:rsidRDefault="00463675">
      <w:pPr>
        <w:rPr>
          <w:rFonts w:ascii="Arial" w:hAnsi="Arial" w:cs="Arial"/>
          <w:i/>
          <w:iCs/>
          <w:color w:val="FF0000"/>
        </w:rPr>
      </w:pPr>
    </w:p>
    <w:p w14:paraId="182953CF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480E500" w14:textId="77777777" w:rsidR="00463675" w:rsidRDefault="007052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</w:t>
      </w:r>
      <w:r w:rsidR="00463675">
        <w:rPr>
          <w:rFonts w:ascii="Arial" w:hAnsi="Arial" w:cs="Arial"/>
          <w:b/>
        </w:rPr>
        <w:t xml:space="preserve"> Meetings:</w:t>
      </w:r>
    </w:p>
    <w:p w14:paraId="61D1E532" w14:textId="5B6DD0A4" w:rsidR="00784FA1" w:rsidRDefault="00784FA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#98b</w:t>
      </w:r>
      <w:r>
        <w:rPr>
          <w:rFonts w:ascii="Arial" w:hAnsi="Arial" w:cs="Arial"/>
          <w:bCs/>
        </w:rPr>
        <w:tab/>
        <w:t>14</w:t>
      </w:r>
      <w:r w:rsidRPr="00784FA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20</w:t>
      </w:r>
      <w:r w:rsidRPr="00784FA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Chongqing, China</w:t>
      </w:r>
    </w:p>
    <w:p w14:paraId="15E1B30C" w14:textId="7D15CDF1" w:rsidR="00003D2E" w:rsidRDefault="00003D2E" w:rsidP="00003D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77D3B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Pr="00877D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877D3B">
        <w:rPr>
          <w:rFonts w:ascii="Arial" w:hAnsi="Arial" w:cs="Arial"/>
          <w:bCs/>
          <w:vertAlign w:val="superscript"/>
        </w:rPr>
        <w:t>th</w:t>
      </w:r>
      <w:r w:rsidRPr="00877D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22</w:t>
      </w:r>
      <w:r w:rsidRPr="00003D2E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</w:t>
      </w:r>
      <w:r w:rsidRPr="00877D3B">
        <w:rPr>
          <w:rFonts w:ascii="Arial" w:hAnsi="Arial" w:cs="Arial"/>
          <w:bCs/>
        </w:rPr>
        <w:t xml:space="preserve"> 2019</w:t>
      </w:r>
      <w:r w:rsidRPr="00877D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NV, USA</w:t>
      </w:r>
    </w:p>
    <w:sectPr w:rsidR="00003D2E" w:rsidSect="00896A1C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79C70" w14:textId="77777777" w:rsidR="009A6265" w:rsidRDefault="009A6265">
      <w:r>
        <w:separator/>
      </w:r>
    </w:p>
  </w:endnote>
  <w:endnote w:type="continuationSeparator" w:id="0">
    <w:p w14:paraId="610F087A" w14:textId="77777777" w:rsidR="009A6265" w:rsidRDefault="009A6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10A1D" w14:textId="77777777" w:rsidR="009A6265" w:rsidRDefault="009A6265">
      <w:r>
        <w:separator/>
      </w:r>
    </w:p>
  </w:footnote>
  <w:footnote w:type="continuationSeparator" w:id="0">
    <w:p w14:paraId="60B0D953" w14:textId="77777777" w:rsidR="009A6265" w:rsidRDefault="009A6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BB31DC"/>
    <w:multiLevelType w:val="hybridMultilevel"/>
    <w:tmpl w:val="80D6F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2E90D8E"/>
    <w:multiLevelType w:val="hybridMultilevel"/>
    <w:tmpl w:val="64F48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D2E"/>
    <w:rsid w:val="000327CA"/>
    <w:rsid w:val="000422CC"/>
    <w:rsid w:val="000678E2"/>
    <w:rsid w:val="000915F3"/>
    <w:rsid w:val="00092F5F"/>
    <w:rsid w:val="000D7079"/>
    <w:rsid w:val="000F5561"/>
    <w:rsid w:val="00131B69"/>
    <w:rsid w:val="00165891"/>
    <w:rsid w:val="00173D42"/>
    <w:rsid w:val="0018642F"/>
    <w:rsid w:val="001A741B"/>
    <w:rsid w:val="001A7C48"/>
    <w:rsid w:val="001C0B79"/>
    <w:rsid w:val="00203121"/>
    <w:rsid w:val="00296BF2"/>
    <w:rsid w:val="002C02FE"/>
    <w:rsid w:val="002C5E84"/>
    <w:rsid w:val="002D73F5"/>
    <w:rsid w:val="002F101D"/>
    <w:rsid w:val="003F7E71"/>
    <w:rsid w:val="00402170"/>
    <w:rsid w:val="004030F5"/>
    <w:rsid w:val="004273F7"/>
    <w:rsid w:val="004318AF"/>
    <w:rsid w:val="00434D8B"/>
    <w:rsid w:val="00457CD1"/>
    <w:rsid w:val="00463675"/>
    <w:rsid w:val="004649FF"/>
    <w:rsid w:val="004E0F95"/>
    <w:rsid w:val="00541F9A"/>
    <w:rsid w:val="00554D28"/>
    <w:rsid w:val="005A0933"/>
    <w:rsid w:val="005A0AED"/>
    <w:rsid w:val="0060236E"/>
    <w:rsid w:val="00614047"/>
    <w:rsid w:val="00634299"/>
    <w:rsid w:val="00657197"/>
    <w:rsid w:val="0067084F"/>
    <w:rsid w:val="00671592"/>
    <w:rsid w:val="00680731"/>
    <w:rsid w:val="006A6A63"/>
    <w:rsid w:val="006E7F89"/>
    <w:rsid w:val="00705253"/>
    <w:rsid w:val="00711961"/>
    <w:rsid w:val="00714C62"/>
    <w:rsid w:val="00753235"/>
    <w:rsid w:val="0078468F"/>
    <w:rsid w:val="00784FA1"/>
    <w:rsid w:val="00785892"/>
    <w:rsid w:val="00810124"/>
    <w:rsid w:val="00867085"/>
    <w:rsid w:val="00877D3B"/>
    <w:rsid w:val="00896A1C"/>
    <w:rsid w:val="008A4CFC"/>
    <w:rsid w:val="008E55CE"/>
    <w:rsid w:val="00906395"/>
    <w:rsid w:val="00906593"/>
    <w:rsid w:val="00923E7C"/>
    <w:rsid w:val="00991AA8"/>
    <w:rsid w:val="009A6265"/>
    <w:rsid w:val="009D4486"/>
    <w:rsid w:val="00A010C2"/>
    <w:rsid w:val="00A44417"/>
    <w:rsid w:val="00A60D36"/>
    <w:rsid w:val="00A86B08"/>
    <w:rsid w:val="00A92E10"/>
    <w:rsid w:val="00B24C4C"/>
    <w:rsid w:val="00B5496C"/>
    <w:rsid w:val="00B92CCD"/>
    <w:rsid w:val="00BA64CB"/>
    <w:rsid w:val="00BB4D52"/>
    <w:rsid w:val="00C0257D"/>
    <w:rsid w:val="00C33EB6"/>
    <w:rsid w:val="00C4180A"/>
    <w:rsid w:val="00C81818"/>
    <w:rsid w:val="00CA18CA"/>
    <w:rsid w:val="00CB174F"/>
    <w:rsid w:val="00CC2526"/>
    <w:rsid w:val="00CD77E6"/>
    <w:rsid w:val="00D270E9"/>
    <w:rsid w:val="00D37CBE"/>
    <w:rsid w:val="00D43D41"/>
    <w:rsid w:val="00D64522"/>
    <w:rsid w:val="00D74C29"/>
    <w:rsid w:val="00D8318D"/>
    <w:rsid w:val="00E05512"/>
    <w:rsid w:val="00E06975"/>
    <w:rsid w:val="00E8413A"/>
    <w:rsid w:val="00EA7303"/>
    <w:rsid w:val="00EA7E8B"/>
    <w:rsid w:val="00EC3B9A"/>
    <w:rsid w:val="00EE221B"/>
    <w:rsid w:val="00F03377"/>
    <w:rsid w:val="00F03D69"/>
    <w:rsid w:val="00F243E3"/>
    <w:rsid w:val="00FC36C0"/>
    <w:rsid w:val="00FD278F"/>
    <w:rsid w:val="00FD3113"/>
    <w:rsid w:val="00FF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21AFE2"/>
  <w15:chartTrackingRefBased/>
  <w15:docId w15:val="{19CD4E70-F96B-4BED-BE32-DDEAB0B04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4C6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714C62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714C62"/>
    <w:rPr>
      <w:rFonts w:ascii="Arial" w:hAnsi="Arial"/>
      <w:b/>
      <w:bCs/>
      <w:lang w:val="en-GB"/>
    </w:rPr>
  </w:style>
  <w:style w:type="paragraph" w:styleId="ListParagraph">
    <w:name w:val="List Paragraph"/>
    <w:aliases w:val="- Bullets,Lista1,?? ??,?????,????,列出段落1,中等深浅网格 1 - 着色 21,列表段落1,列出段落,—ño’i—Ž,列表段落,목록 단락,リスト段落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785892"/>
    <w:pPr>
      <w:ind w:left="720"/>
      <w:contextualSpacing/>
    </w:pPr>
  </w:style>
  <w:style w:type="character" w:customStyle="1" w:styleId="ListParagraphChar">
    <w:name w:val="List Paragraph Char"/>
    <w:aliases w:val="- Bullets Char,Lista1 Char,?? ?? Char,????? Char,???? Char,列出段落1 Char,中等深浅网格 1 - 着色 21 Char,列表段落1 Char,列出段落 Char,—ño’i—Ž Char,列表段落 Char,목록 단락 Char,リスト段落 Char,¥¡¡¡¡ì¬º¥¹¥È¶ÎÂä Char,ÁÐ³ö¶ÎÂä Char,¥ê¥¹¥È¶ÎÂä Char,Paragrafo elenco Char"/>
    <w:link w:val="ListParagraph"/>
    <w:uiPriority w:val="34"/>
    <w:qFormat/>
    <w:rsid w:val="00F03377"/>
    <w:rPr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03377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L">
    <w:name w:val="PL"/>
    <w:link w:val="PLChar"/>
    <w:qFormat/>
    <w:rsid w:val="00896A1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96A1C"/>
    <w:rPr>
      <w:rFonts w:ascii="Courier New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7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9" ma:contentTypeDescription="Skapa ett nytt dokument." ma:contentTypeScope="" ma:versionID="27eb8cfab82233be9767e976ad17f88c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398d3f25f9d749b6df6f08acdf8464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21998-E804-4A95-A879-3544494E92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3B1A66-E119-4B3C-A2DC-085933417F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856DC8-4D0D-45BE-8CD1-8177493CCB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DC2D3E-22E9-49D3-94F1-8C7C68120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Stephen Grant</cp:lastModifiedBy>
  <cp:revision>11</cp:revision>
  <cp:lastPrinted>2002-04-23T16:10:00Z</cp:lastPrinted>
  <dcterms:created xsi:type="dcterms:W3CDTF">2019-03-29T14:47:00Z</dcterms:created>
  <dcterms:modified xsi:type="dcterms:W3CDTF">2019-08-30T08:52:00Z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AuthorIds_UIVersion_2">
    <vt:lpwstr>106</vt:lpwstr>
  </property>
</Properties>
</file>